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28" w:rsidRPr="00ED362A" w:rsidRDefault="00225028" w:rsidP="00225028">
      <w:pPr>
        <w:pStyle w:val="bullets"/>
        <w:jc w:val="center"/>
        <w:rPr>
          <w:rFonts w:asciiTheme="majorHAnsi" w:eastAsia="Times New Roman" w:hAnsiTheme="majorHAnsi"/>
          <w:b/>
          <w:bCs/>
          <w:sz w:val="28"/>
          <w:szCs w:val="28"/>
        </w:rPr>
      </w:pPr>
      <w:r w:rsidRPr="00ED362A">
        <w:rPr>
          <w:rFonts w:asciiTheme="majorHAnsi" w:eastAsia="Times New Roman" w:hAnsiTheme="majorHAnsi"/>
          <w:b/>
          <w:bCs/>
          <w:sz w:val="28"/>
          <w:szCs w:val="28"/>
        </w:rPr>
        <w:t>Research Data Alliance (RDA)</w:t>
      </w:r>
    </w:p>
    <w:p w:rsidR="00225028" w:rsidRPr="00ED362A" w:rsidRDefault="00225028" w:rsidP="00225028">
      <w:pPr>
        <w:pStyle w:val="bullets"/>
        <w:jc w:val="center"/>
        <w:rPr>
          <w:rFonts w:asciiTheme="majorHAnsi" w:eastAsia="Times New Roman" w:hAnsiTheme="majorHAnsi"/>
          <w:b/>
          <w:bCs/>
          <w:sz w:val="28"/>
          <w:szCs w:val="28"/>
        </w:rPr>
      </w:pPr>
      <w:r w:rsidRPr="00ED362A">
        <w:rPr>
          <w:rFonts w:asciiTheme="majorHAnsi" w:eastAsia="Times New Roman" w:hAnsiTheme="majorHAnsi"/>
          <w:b/>
          <w:bCs/>
          <w:sz w:val="28"/>
          <w:szCs w:val="28"/>
        </w:rPr>
        <w:t>2</w:t>
      </w:r>
      <w:r w:rsidRPr="00ED362A">
        <w:rPr>
          <w:rFonts w:asciiTheme="majorHAnsi" w:eastAsia="Times New Roman" w:hAnsiTheme="majorHAnsi"/>
          <w:b/>
          <w:bCs/>
          <w:sz w:val="28"/>
          <w:szCs w:val="28"/>
          <w:vertAlign w:val="superscript"/>
        </w:rPr>
        <w:t>nd</w:t>
      </w:r>
      <w:r w:rsidRPr="00ED362A">
        <w:rPr>
          <w:rFonts w:asciiTheme="majorHAnsi" w:eastAsia="Times New Roman" w:hAnsiTheme="majorHAnsi"/>
          <w:b/>
          <w:bCs/>
          <w:sz w:val="28"/>
          <w:szCs w:val="28"/>
        </w:rPr>
        <w:t xml:space="preserve"> Working Group Collaboration Meeting</w:t>
      </w:r>
    </w:p>
    <w:p w:rsidR="00225028" w:rsidRPr="00ED362A" w:rsidRDefault="00225028" w:rsidP="00225028">
      <w:pPr>
        <w:pStyle w:val="bullets"/>
        <w:jc w:val="center"/>
        <w:rPr>
          <w:rFonts w:asciiTheme="majorHAnsi" w:eastAsia="Times New Roman" w:hAnsiTheme="majorHAnsi"/>
          <w:b/>
          <w:bCs/>
          <w:sz w:val="28"/>
          <w:szCs w:val="28"/>
        </w:rPr>
      </w:pPr>
      <w:r w:rsidRPr="00ED362A">
        <w:rPr>
          <w:rFonts w:asciiTheme="majorHAnsi" w:eastAsia="Times New Roman" w:hAnsiTheme="majorHAnsi"/>
          <w:b/>
          <w:bCs/>
          <w:sz w:val="28"/>
          <w:szCs w:val="28"/>
        </w:rPr>
        <w:t>November 13 – 14, 2014</w:t>
      </w:r>
    </w:p>
    <w:p w:rsidR="00225028" w:rsidRPr="005A50DC" w:rsidRDefault="00225028" w:rsidP="00225028">
      <w:pPr>
        <w:pStyle w:val="bullets"/>
        <w:rPr>
          <w:rFonts w:asciiTheme="minorHAnsi" w:eastAsia="Times New Roman" w:hAnsiTheme="minorHAnsi" w:cs="Arial"/>
          <w:b/>
          <w:bCs/>
        </w:rPr>
      </w:pPr>
      <w:r w:rsidRPr="005A50DC">
        <w:rPr>
          <w:rFonts w:asciiTheme="minorHAnsi" w:eastAsia="Times New Roman" w:hAnsiTheme="minorHAnsi" w:cs="Arial"/>
          <w:b/>
          <w:bCs/>
        </w:rPr>
        <w:t>Objective</w:t>
      </w:r>
    </w:p>
    <w:p w:rsidR="00225028" w:rsidRDefault="00225028" w:rsidP="00225028">
      <w:pPr>
        <w:pStyle w:val="bullets"/>
        <w:rPr>
          <w:rFonts w:ascii="Verdana" w:eastAsia="Times New Roman" w:hAnsi="Verdana" w:cs="Arial"/>
          <w:b/>
          <w:bCs/>
          <w:color w:val="0000FF"/>
        </w:rPr>
      </w:pPr>
    </w:p>
    <w:p w:rsidR="00225028" w:rsidRPr="005A50DC" w:rsidRDefault="00225028" w:rsidP="00ED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ambria" w:cs="Courier"/>
        </w:rPr>
      </w:pPr>
      <w:r w:rsidRPr="005A50DC">
        <w:rPr>
          <w:rFonts w:eastAsia="Cambria" w:cs="Courier"/>
        </w:rPr>
        <w:t>This</w:t>
      </w:r>
      <w:r w:rsidR="002B5FEC" w:rsidRPr="005A50DC">
        <w:rPr>
          <w:rFonts w:eastAsia="Cambria" w:cs="Courier"/>
        </w:rPr>
        <w:t xml:space="preserve"> meeting</w:t>
      </w:r>
      <w:r w:rsidRPr="005A50DC">
        <w:rPr>
          <w:rFonts w:eastAsia="Cambria" w:cs="Courier"/>
        </w:rPr>
        <w:t xml:space="preserve"> is a continuation of a meeting series that was started in Garching last February.  The objective is to have a detailed update from and focused discussion among W</w:t>
      </w:r>
      <w:r w:rsidR="002B5FEC" w:rsidRPr="005A50DC">
        <w:rPr>
          <w:rFonts w:eastAsia="Cambria" w:cs="Courier"/>
        </w:rPr>
        <w:t xml:space="preserve">orking </w:t>
      </w:r>
      <w:r w:rsidRPr="005A50DC">
        <w:rPr>
          <w:rFonts w:eastAsia="Cambria" w:cs="Courier"/>
        </w:rPr>
        <w:t>G</w:t>
      </w:r>
      <w:r w:rsidR="002B5FEC" w:rsidRPr="005A50DC">
        <w:rPr>
          <w:rFonts w:eastAsia="Cambria" w:cs="Courier"/>
        </w:rPr>
        <w:t>roup</w:t>
      </w:r>
      <w:r w:rsidRPr="005A50DC">
        <w:rPr>
          <w:rFonts w:eastAsia="Cambria" w:cs="Courier"/>
        </w:rPr>
        <w:t xml:space="preserve">s, something </w:t>
      </w:r>
      <w:r w:rsidR="002B5FEC" w:rsidRPr="005A50DC">
        <w:rPr>
          <w:rFonts w:eastAsia="Cambria" w:cs="Courier"/>
        </w:rPr>
        <w:t>that</w:t>
      </w:r>
      <w:r w:rsidRPr="005A50DC">
        <w:rPr>
          <w:rFonts w:eastAsia="Cambria" w:cs="Courier"/>
        </w:rPr>
        <w:t xml:space="preserve"> has proved elusive at the </w:t>
      </w:r>
      <w:r w:rsidR="002B5FEC" w:rsidRPr="005A50DC">
        <w:rPr>
          <w:rFonts w:eastAsia="Cambria" w:cs="Courier"/>
        </w:rPr>
        <w:t>busy</w:t>
      </w:r>
      <w:r w:rsidRPr="005A50DC">
        <w:rPr>
          <w:rFonts w:eastAsia="Cambria" w:cs="Courier"/>
        </w:rPr>
        <w:t xml:space="preserve"> Plenary meetings, and to generate discussion on how the WGs can work together to improve overall RDA outputs.</w:t>
      </w:r>
      <w:r w:rsidR="002B5FEC" w:rsidRPr="005A50DC">
        <w:rPr>
          <w:rFonts w:eastAsia="Cambria" w:cs="Courier"/>
        </w:rPr>
        <w:t xml:space="preserve"> The focus of the Garching meeting was on the Data Foundations and Terminology WG and the focus of this meeting will be on the Metadata WG, on the relationships among the Working Groups, and the evolving notion of the Data Fabric as a framework into which the WG outputs would fit</w:t>
      </w:r>
      <w:r w:rsidR="00ED362A" w:rsidRPr="005A50DC">
        <w:rPr>
          <w:rFonts w:eastAsia="Cambria" w:cs="Courier"/>
        </w:rPr>
        <w:t>.</w:t>
      </w:r>
    </w:p>
    <w:p w:rsidR="00ED362A" w:rsidRPr="00ED362A" w:rsidRDefault="00ED362A" w:rsidP="00ED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ambria" w:cs="Courier"/>
          <w:szCs w:val="19"/>
        </w:rPr>
      </w:pPr>
    </w:p>
    <w:p w:rsidR="00ED362A" w:rsidRPr="000169F4" w:rsidRDefault="002B5FEC" w:rsidP="00FF3FB2">
      <w:pPr>
        <w:pStyle w:val="bullets"/>
        <w:rPr>
          <w:rFonts w:asciiTheme="minorHAnsi" w:eastAsia="Times New Roman" w:hAnsiTheme="minorHAnsi" w:cs="Arial"/>
          <w:b/>
          <w:bCs/>
        </w:rPr>
      </w:pPr>
      <w:r w:rsidRPr="005A50DC">
        <w:rPr>
          <w:rFonts w:asciiTheme="minorHAnsi" w:eastAsia="Times New Roman" w:hAnsiTheme="minorHAnsi" w:cs="Arial"/>
          <w:b/>
          <w:bCs/>
        </w:rPr>
        <w:t>Schedule (flexible)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218"/>
      </w:tblGrid>
      <w:tr w:rsidR="00ED362A">
        <w:trPr>
          <w:trHeight w:val="441"/>
        </w:trPr>
        <w:tc>
          <w:tcPr>
            <w:tcW w:w="9576" w:type="dxa"/>
            <w:gridSpan w:val="2"/>
            <w:tcBorders>
              <w:top w:val="single" w:sz="4" w:space="0" w:color="auto"/>
              <w:bottom w:val="single" w:sz="4" w:space="0" w:color="auto"/>
            </w:tcBorders>
            <w:vAlign w:val="center"/>
          </w:tcPr>
          <w:p w:rsidR="00ED362A" w:rsidRPr="00ED362A" w:rsidRDefault="00ED362A" w:rsidP="00C55ADB">
            <w:pPr>
              <w:pStyle w:val="bullets"/>
              <w:rPr>
                <w:rFonts w:asciiTheme="minorHAnsi" w:eastAsia="Times New Roman" w:hAnsiTheme="minorHAnsi" w:cs="Arial"/>
                <w:bCs/>
              </w:rPr>
            </w:pPr>
            <w:r w:rsidRPr="00ED362A">
              <w:rPr>
                <w:rFonts w:asciiTheme="minorHAnsi" w:eastAsia="Times New Roman" w:hAnsiTheme="minorHAnsi" w:cs="Arial"/>
                <w:b/>
                <w:bCs/>
              </w:rPr>
              <w:t>Thursday</w:t>
            </w:r>
          </w:p>
        </w:tc>
      </w:tr>
      <w:tr w:rsidR="00ED362A">
        <w:tc>
          <w:tcPr>
            <w:tcW w:w="2358" w:type="dxa"/>
            <w:tcBorders>
              <w:top w:val="single" w:sz="4" w:space="0" w:color="auto"/>
            </w:tcBorders>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13:00 – 13:30</w:t>
            </w:r>
          </w:p>
        </w:tc>
        <w:tc>
          <w:tcPr>
            <w:tcW w:w="7218" w:type="dxa"/>
            <w:tcBorders>
              <w:top w:val="single" w:sz="4" w:space="0" w:color="auto"/>
            </w:tcBorders>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Welcome, NIST Introduction</w:t>
            </w:r>
          </w:p>
        </w:tc>
      </w:tr>
      <w:tr w:rsidR="00ED362A">
        <w:tc>
          <w:tcPr>
            <w:tcW w:w="235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13:30 – 14:30</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Metadata Standards Directory</w:t>
            </w:r>
          </w:p>
        </w:tc>
      </w:tr>
      <w:tr w:rsidR="00ED362A">
        <w:tc>
          <w:tcPr>
            <w:tcW w:w="235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14:30 – 14:50</w:t>
            </w:r>
          </w:p>
        </w:tc>
        <w:tc>
          <w:tcPr>
            <w:tcW w:w="721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Data Foundations and Terminology</w:t>
            </w:r>
          </w:p>
        </w:tc>
      </w:tr>
      <w:tr w:rsidR="00ED362A">
        <w:trPr>
          <w:trHeight w:val="170"/>
        </w:trPr>
        <w:tc>
          <w:tcPr>
            <w:tcW w:w="235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14:50 – 15:10</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Break</w:t>
            </w:r>
          </w:p>
        </w:tc>
      </w:tr>
      <w:tr w:rsidR="00ED362A">
        <w:tc>
          <w:tcPr>
            <w:tcW w:w="235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15:10 – 15:30</w:t>
            </w:r>
          </w:p>
        </w:tc>
        <w:tc>
          <w:tcPr>
            <w:tcW w:w="721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Data Type Registries</w:t>
            </w:r>
          </w:p>
        </w:tc>
      </w:tr>
      <w:tr w:rsidR="00ED362A">
        <w:tc>
          <w:tcPr>
            <w:tcW w:w="235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15:30 – 15:50</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Persistent Identifier Types</w:t>
            </w:r>
          </w:p>
        </w:tc>
      </w:tr>
      <w:tr w:rsidR="00ED362A">
        <w:tc>
          <w:tcPr>
            <w:tcW w:w="235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15:50 – 16:10</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Practical Policies</w:t>
            </w:r>
          </w:p>
        </w:tc>
      </w:tr>
      <w:tr w:rsidR="00ED362A">
        <w:tc>
          <w:tcPr>
            <w:tcW w:w="235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16:10 – 16:30</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Wheat Data</w:t>
            </w:r>
          </w:p>
        </w:tc>
      </w:tr>
      <w:tr w:rsidR="00ED362A">
        <w:tc>
          <w:tcPr>
            <w:tcW w:w="235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16:30 – 16:50</w:t>
            </w:r>
          </w:p>
        </w:tc>
        <w:tc>
          <w:tcPr>
            <w:tcW w:w="721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Data Seal of Approval</w:t>
            </w:r>
          </w:p>
        </w:tc>
      </w:tr>
      <w:tr w:rsidR="00ED362A">
        <w:tc>
          <w:tcPr>
            <w:tcW w:w="235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16:50 – 17:10</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Brokering Governance</w:t>
            </w:r>
          </w:p>
        </w:tc>
      </w:tr>
      <w:tr w:rsidR="00ED362A">
        <w:tc>
          <w:tcPr>
            <w:tcW w:w="2358" w:type="dxa"/>
          </w:tcPr>
          <w:p w:rsidR="00ED362A" w:rsidRPr="00ED362A" w:rsidRDefault="00ED362A" w:rsidP="00FF3FB2">
            <w:pPr>
              <w:pStyle w:val="bullets"/>
              <w:rPr>
                <w:rFonts w:asciiTheme="minorHAnsi" w:eastAsia="Times New Roman" w:hAnsiTheme="minorHAnsi" w:cs="Arial"/>
                <w:b/>
                <w:bCs/>
                <w:sz w:val="28"/>
                <w:szCs w:val="28"/>
              </w:rPr>
            </w:pPr>
            <w:r w:rsidRPr="00ED362A">
              <w:rPr>
                <w:rFonts w:asciiTheme="minorHAnsi" w:eastAsia="Times New Roman" w:hAnsiTheme="minorHAnsi" w:cs="Arial"/>
                <w:bCs/>
              </w:rPr>
              <w:t>17:10 – 17:30</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Discussion</w:t>
            </w:r>
          </w:p>
        </w:tc>
      </w:tr>
      <w:tr w:rsidR="00ED362A">
        <w:tc>
          <w:tcPr>
            <w:tcW w:w="2358" w:type="dxa"/>
            <w:tcBorders>
              <w:bottom w:val="single" w:sz="4" w:space="0" w:color="auto"/>
            </w:tcBorders>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19:00</w:t>
            </w:r>
          </w:p>
        </w:tc>
        <w:tc>
          <w:tcPr>
            <w:tcW w:w="7218" w:type="dxa"/>
            <w:tcBorders>
              <w:bottom w:val="single" w:sz="4" w:space="0" w:color="auto"/>
            </w:tcBorders>
          </w:tcPr>
          <w:p w:rsidR="00ED362A" w:rsidRDefault="00ED362A" w:rsidP="00ED362A">
            <w:pPr>
              <w:pStyle w:val="bullets"/>
              <w:rPr>
                <w:rFonts w:asciiTheme="minorHAnsi" w:eastAsia="Times New Roman" w:hAnsiTheme="minorHAnsi" w:cs="Arial"/>
                <w:bCs/>
              </w:rPr>
            </w:pPr>
            <w:r w:rsidRPr="00ED362A">
              <w:rPr>
                <w:rFonts w:asciiTheme="minorHAnsi" w:eastAsia="Times New Roman" w:hAnsiTheme="minorHAnsi" w:cs="Arial"/>
                <w:bCs/>
              </w:rPr>
              <w:t>Group Dinner</w:t>
            </w:r>
            <w:r>
              <w:rPr>
                <w:rFonts w:asciiTheme="minorHAnsi" w:eastAsia="Times New Roman" w:hAnsiTheme="minorHAnsi" w:cs="Arial"/>
                <w:bCs/>
              </w:rPr>
              <w:t xml:space="preserve"> for those </w:t>
            </w:r>
            <w:r w:rsidR="002B5FEC">
              <w:rPr>
                <w:rFonts w:asciiTheme="minorHAnsi" w:eastAsia="Times New Roman" w:hAnsiTheme="minorHAnsi" w:cs="Arial"/>
                <w:bCs/>
              </w:rPr>
              <w:t>joining</w:t>
            </w:r>
            <w:r>
              <w:rPr>
                <w:rFonts w:asciiTheme="minorHAnsi" w:eastAsia="Times New Roman" w:hAnsiTheme="minorHAnsi" w:cs="Arial"/>
                <w:bCs/>
              </w:rPr>
              <w:t xml:space="preserve"> at </w:t>
            </w:r>
          </w:p>
          <w:p w:rsidR="00ED362A" w:rsidRPr="00ED362A" w:rsidRDefault="00ED362A" w:rsidP="00ED362A">
            <w:pPr>
              <w:pStyle w:val="bullets"/>
              <w:ind w:left="720"/>
              <w:rPr>
                <w:rFonts w:asciiTheme="minorHAnsi" w:eastAsia="Times New Roman" w:hAnsiTheme="minorHAnsi" w:cs="Arial"/>
                <w:bCs/>
              </w:rPr>
            </w:pPr>
            <w:r w:rsidRPr="00ED362A">
              <w:rPr>
                <w:rFonts w:asciiTheme="minorHAnsi" w:eastAsia="Times New Roman" w:hAnsiTheme="minorHAnsi" w:cs="Arial"/>
                <w:bCs/>
              </w:rPr>
              <w:t>That’s Amore</w:t>
            </w:r>
          </w:p>
          <w:p w:rsidR="00ED362A" w:rsidRPr="00ED362A" w:rsidRDefault="00ED362A" w:rsidP="00ED362A">
            <w:pPr>
              <w:pStyle w:val="bullets"/>
              <w:ind w:left="720"/>
              <w:rPr>
                <w:rFonts w:asciiTheme="minorHAnsi" w:eastAsia="Times New Roman" w:hAnsiTheme="minorHAnsi" w:cs="Arial"/>
                <w:bCs/>
              </w:rPr>
            </w:pPr>
            <w:r>
              <w:rPr>
                <w:rFonts w:asciiTheme="minorHAnsi" w:eastAsia="Times New Roman" w:hAnsiTheme="minorHAnsi" w:cs="Arial"/>
                <w:bCs/>
              </w:rPr>
              <w:t xml:space="preserve">15201 Shady Grove Road, </w:t>
            </w:r>
            <w:r w:rsidRPr="00ED362A">
              <w:rPr>
                <w:rFonts w:asciiTheme="minorHAnsi" w:eastAsia="Times New Roman" w:hAnsiTheme="minorHAnsi" w:cs="Arial"/>
                <w:bCs/>
              </w:rPr>
              <w:t xml:space="preserve">Rockville, MD 20850 </w:t>
            </w:r>
            <w:r w:rsidRPr="00ED362A">
              <w:rPr>
                <w:rFonts w:asciiTheme="minorHAnsi" w:eastAsia="Times New Roman" w:hAnsiTheme="minorHAnsi" w:cs="Arial"/>
                <w:bCs/>
              </w:rPr>
              <w:br/>
              <w:t>Tel: 240-268-0682</w:t>
            </w:r>
          </w:p>
        </w:tc>
        <w:bookmarkStart w:id="0" w:name="_GoBack"/>
        <w:bookmarkEnd w:id="0"/>
      </w:tr>
      <w:tr w:rsidR="00ED362A">
        <w:trPr>
          <w:trHeight w:val="450"/>
        </w:trPr>
        <w:tc>
          <w:tcPr>
            <w:tcW w:w="9576" w:type="dxa"/>
            <w:gridSpan w:val="2"/>
            <w:tcBorders>
              <w:top w:val="single" w:sz="4" w:space="0" w:color="auto"/>
              <w:bottom w:val="single" w:sz="4" w:space="0" w:color="auto"/>
            </w:tcBorders>
            <w:vAlign w:val="center"/>
          </w:tcPr>
          <w:p w:rsidR="00ED362A" w:rsidRPr="00ED362A" w:rsidRDefault="00ED362A" w:rsidP="00C55ADB">
            <w:pPr>
              <w:pStyle w:val="bullets"/>
              <w:rPr>
                <w:rFonts w:asciiTheme="minorHAnsi" w:eastAsia="Times New Roman" w:hAnsiTheme="minorHAnsi" w:cs="Arial"/>
                <w:bCs/>
              </w:rPr>
            </w:pPr>
            <w:r w:rsidRPr="00ED362A">
              <w:rPr>
                <w:rFonts w:asciiTheme="minorHAnsi" w:eastAsia="Times New Roman" w:hAnsiTheme="minorHAnsi" w:cs="Arial"/>
                <w:b/>
                <w:bCs/>
              </w:rPr>
              <w:t>Friday</w:t>
            </w:r>
          </w:p>
        </w:tc>
      </w:tr>
      <w:tr w:rsidR="00ED362A">
        <w:tc>
          <w:tcPr>
            <w:tcW w:w="2358" w:type="dxa"/>
            <w:tcBorders>
              <w:top w:val="single" w:sz="4" w:space="0" w:color="auto"/>
            </w:tcBorders>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09:00 – 09:30</w:t>
            </w:r>
          </w:p>
        </w:tc>
        <w:tc>
          <w:tcPr>
            <w:tcW w:w="7218" w:type="dxa"/>
            <w:tcBorders>
              <w:top w:val="single" w:sz="4" w:space="0" w:color="auto"/>
            </w:tcBorders>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Metadata WG reflections on Wednesday</w:t>
            </w:r>
          </w:p>
        </w:tc>
      </w:tr>
      <w:tr w:rsidR="00ED362A">
        <w:tc>
          <w:tcPr>
            <w:tcW w:w="235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09:30 – 10:00</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Five-minute responses from each of the WGs</w:t>
            </w:r>
          </w:p>
        </w:tc>
      </w:tr>
      <w:tr w:rsidR="00ED362A">
        <w:tc>
          <w:tcPr>
            <w:tcW w:w="235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10:00 – 10:30</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Open discussion, agenda bashing</w:t>
            </w:r>
          </w:p>
        </w:tc>
      </w:tr>
      <w:tr w:rsidR="00ED362A">
        <w:trPr>
          <w:trHeight w:val="387"/>
        </w:trPr>
        <w:tc>
          <w:tcPr>
            <w:tcW w:w="2358" w:type="dxa"/>
            <w:tcBorders>
              <w:bottom w:val="single" w:sz="4" w:space="0" w:color="auto"/>
            </w:tcBorders>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10:30 – 10:45</w:t>
            </w:r>
          </w:p>
        </w:tc>
        <w:tc>
          <w:tcPr>
            <w:tcW w:w="7218" w:type="dxa"/>
            <w:tcBorders>
              <w:bottom w:val="single" w:sz="4" w:space="0" w:color="auto"/>
            </w:tcBorders>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Break</w:t>
            </w:r>
          </w:p>
        </w:tc>
      </w:tr>
      <w:tr w:rsidR="00ED362A">
        <w:trPr>
          <w:trHeight w:val="414"/>
        </w:trPr>
        <w:tc>
          <w:tcPr>
            <w:tcW w:w="9576" w:type="dxa"/>
            <w:gridSpan w:val="2"/>
            <w:tcBorders>
              <w:top w:val="single" w:sz="4" w:space="0" w:color="auto"/>
              <w:bottom w:val="single" w:sz="4" w:space="0" w:color="auto"/>
            </w:tcBorders>
            <w:vAlign w:val="center"/>
          </w:tcPr>
          <w:p w:rsidR="00ED362A" w:rsidRPr="00ED362A" w:rsidRDefault="00ED362A" w:rsidP="0094190E">
            <w:pPr>
              <w:pStyle w:val="bullets"/>
              <w:rPr>
                <w:rFonts w:asciiTheme="minorHAnsi" w:eastAsia="Times New Roman" w:hAnsiTheme="minorHAnsi" w:cs="Arial"/>
                <w:b/>
                <w:bCs/>
              </w:rPr>
            </w:pPr>
            <w:r w:rsidRPr="00ED362A">
              <w:rPr>
                <w:rFonts w:asciiTheme="minorHAnsi" w:eastAsia="Times New Roman" w:hAnsiTheme="minorHAnsi" w:cs="Arial"/>
                <w:b/>
                <w:bCs/>
              </w:rPr>
              <w:t xml:space="preserve">Tentative schedule for the rest of </w:t>
            </w:r>
            <w:r w:rsidR="0094190E">
              <w:rPr>
                <w:rFonts w:asciiTheme="minorHAnsi" w:eastAsia="Times New Roman" w:hAnsiTheme="minorHAnsi" w:cs="Arial"/>
                <w:b/>
                <w:bCs/>
              </w:rPr>
              <w:t>Friday</w:t>
            </w:r>
          </w:p>
        </w:tc>
      </w:tr>
      <w:tr w:rsidR="00ED362A">
        <w:tc>
          <w:tcPr>
            <w:tcW w:w="2358" w:type="dxa"/>
            <w:tcBorders>
              <w:top w:val="single" w:sz="4" w:space="0" w:color="auto"/>
            </w:tcBorders>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10:45 – 11:45</w:t>
            </w:r>
          </w:p>
        </w:tc>
        <w:tc>
          <w:tcPr>
            <w:tcW w:w="7218" w:type="dxa"/>
            <w:tcBorders>
              <w:top w:val="single" w:sz="4" w:space="0" w:color="auto"/>
            </w:tcBorders>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Data Fabric as WG integrator</w:t>
            </w:r>
          </w:p>
        </w:tc>
      </w:tr>
      <w:tr w:rsidR="00ED362A">
        <w:tc>
          <w:tcPr>
            <w:tcW w:w="235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11:45 – 12:45</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RDA Working Group Processes</w:t>
            </w:r>
          </w:p>
        </w:tc>
      </w:tr>
      <w:tr w:rsidR="00ED362A">
        <w:tc>
          <w:tcPr>
            <w:tcW w:w="235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12:45 – 13:45</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Lunch</w:t>
            </w:r>
          </w:p>
        </w:tc>
      </w:tr>
      <w:tr w:rsidR="00ED362A">
        <w:tc>
          <w:tcPr>
            <w:tcW w:w="235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13:45 – 14:30</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Open discussion</w:t>
            </w:r>
          </w:p>
        </w:tc>
      </w:tr>
      <w:tr w:rsidR="00ED362A">
        <w:tc>
          <w:tcPr>
            <w:tcW w:w="235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14:30 – 15:00</w:t>
            </w:r>
          </w:p>
        </w:tc>
        <w:tc>
          <w:tcPr>
            <w:tcW w:w="7218" w:type="dxa"/>
          </w:tcPr>
          <w:p w:rsidR="00ED362A" w:rsidRPr="00ED362A" w:rsidRDefault="00ED362A" w:rsidP="00FF3FB2">
            <w:pPr>
              <w:pStyle w:val="bullets"/>
              <w:rPr>
                <w:rFonts w:asciiTheme="minorHAnsi" w:eastAsia="Times New Roman" w:hAnsiTheme="minorHAnsi" w:cs="Arial"/>
                <w:bCs/>
              </w:rPr>
            </w:pPr>
            <w:r w:rsidRPr="00ED362A">
              <w:rPr>
                <w:rFonts w:asciiTheme="minorHAnsi" w:eastAsia="Times New Roman" w:hAnsiTheme="minorHAnsi" w:cs="Arial"/>
                <w:bCs/>
              </w:rPr>
              <w:t>Final thoughts, 3</w:t>
            </w:r>
            <w:r w:rsidRPr="00ED362A">
              <w:rPr>
                <w:rFonts w:asciiTheme="minorHAnsi" w:eastAsia="Times New Roman" w:hAnsiTheme="minorHAnsi" w:cs="Arial"/>
                <w:bCs/>
                <w:vertAlign w:val="superscript"/>
              </w:rPr>
              <w:t>rd</w:t>
            </w:r>
            <w:r w:rsidRPr="00ED362A">
              <w:rPr>
                <w:rFonts w:asciiTheme="minorHAnsi" w:eastAsia="Times New Roman" w:hAnsiTheme="minorHAnsi" w:cs="Arial"/>
                <w:bCs/>
              </w:rPr>
              <w:t xml:space="preserve"> WG Collaboration Meeting</w:t>
            </w:r>
          </w:p>
        </w:tc>
      </w:tr>
    </w:tbl>
    <w:p w:rsidR="00225028" w:rsidRDefault="002B5FEC" w:rsidP="00225028">
      <w:r>
        <w:t xml:space="preserve"> </w:t>
      </w:r>
    </w:p>
    <w:sectPr w:rsidR="00225028" w:rsidSect="00ED362A">
      <w:pgSz w:w="12240" w:h="15840"/>
      <w:pgMar w:top="1440" w:right="1440" w:bottom="1008" w:left="1440" w:gutter="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25028"/>
    <w:rsid w:val="000169F4"/>
    <w:rsid w:val="00047E7D"/>
    <w:rsid w:val="00225028"/>
    <w:rsid w:val="002B5FEC"/>
    <w:rsid w:val="0053701E"/>
    <w:rsid w:val="005A50DC"/>
    <w:rsid w:val="0094190E"/>
    <w:rsid w:val="00B532A0"/>
    <w:rsid w:val="00BE40DB"/>
    <w:rsid w:val="00C55ADB"/>
    <w:rsid w:val="00C854D0"/>
    <w:rsid w:val="00DE3302"/>
    <w:rsid w:val="00ED362A"/>
    <w:rsid w:val="00F2722A"/>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673"/>
  </w:style>
  <w:style w:type="paragraph" w:styleId="Heading1">
    <w:name w:val="heading 1"/>
    <w:basedOn w:val="Normal"/>
    <w:next w:val="Normal"/>
    <w:link w:val="Heading1Char"/>
    <w:rsid w:val="00C02AF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ullets">
    <w:name w:val="bullets"/>
    <w:basedOn w:val="Normal"/>
    <w:rsid w:val="00225028"/>
    <w:pPr>
      <w:spacing w:after="0"/>
    </w:pPr>
    <w:rPr>
      <w:rFonts w:ascii="Times New Roman" w:eastAsia="BatangChe" w:hAnsi="Times New Roman" w:cs="Times New Roman"/>
    </w:rPr>
  </w:style>
  <w:style w:type="character" w:customStyle="1" w:styleId="Heading1Char">
    <w:name w:val="Heading 1 Char"/>
    <w:basedOn w:val="DefaultParagraphFont"/>
    <w:link w:val="Heading1"/>
    <w:rsid w:val="00C02AFB"/>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rsid w:val="00ED362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20673"/>
  </w:style>
  <w:style w:type="paragraph" w:styleId="Heading1">
    <w:name w:val="heading 1"/>
    <w:basedOn w:val="Normal"/>
    <w:next w:val="Normal"/>
    <w:link w:val="Heading1Char"/>
    <w:rsid w:val="00C02AF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225028"/>
    <w:pPr>
      <w:spacing w:after="0"/>
    </w:pPr>
    <w:rPr>
      <w:rFonts w:ascii="Times New Roman" w:eastAsia="BatangChe" w:hAnsi="Times New Roman" w:cs="Times New Roman"/>
    </w:rPr>
  </w:style>
  <w:style w:type="character" w:customStyle="1" w:styleId="Heading1Char">
    <w:name w:val="Heading 1 Char"/>
    <w:basedOn w:val="DefaultParagraphFont"/>
    <w:link w:val="Heading1"/>
    <w:rsid w:val="00C02AFB"/>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rsid w:val="00ED36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81448446">
      <w:bodyDiv w:val="1"/>
      <w:marLeft w:val="0"/>
      <w:marRight w:val="0"/>
      <w:marTop w:val="0"/>
      <w:marBottom w:val="0"/>
      <w:divBdr>
        <w:top w:val="none" w:sz="0" w:space="0" w:color="auto"/>
        <w:left w:val="none" w:sz="0" w:space="0" w:color="auto"/>
        <w:bottom w:val="none" w:sz="0" w:space="0" w:color="auto"/>
        <w:right w:val="none" w:sz="0" w:space="0" w:color="auto"/>
      </w:divBdr>
    </w:div>
    <w:div w:id="1772387859">
      <w:bodyDiv w:val="1"/>
      <w:marLeft w:val="0"/>
      <w:marRight w:val="0"/>
      <w:marTop w:val="0"/>
      <w:marBottom w:val="0"/>
      <w:divBdr>
        <w:top w:val="none" w:sz="0" w:space="0" w:color="auto"/>
        <w:left w:val="none" w:sz="0" w:space="0" w:color="auto"/>
        <w:bottom w:val="none" w:sz="0" w:space="0" w:color="auto"/>
        <w:right w:val="none" w:sz="0" w:space="0" w:color="auto"/>
      </w:divBdr>
    </w:div>
    <w:div w:id="1924680631">
      <w:bodyDiv w:val="1"/>
      <w:marLeft w:val="0"/>
      <w:marRight w:val="0"/>
      <w:marTop w:val="0"/>
      <w:marBottom w:val="0"/>
      <w:divBdr>
        <w:top w:val="none" w:sz="0" w:space="0" w:color="auto"/>
        <w:left w:val="none" w:sz="0" w:space="0" w:color="auto"/>
        <w:bottom w:val="none" w:sz="0" w:space="0" w:color="auto"/>
        <w:right w:val="none" w:sz="0" w:space="0" w:color="auto"/>
      </w:divBdr>
    </w:div>
    <w:div w:id="2001545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CNRI</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Lannom</dc:creator>
  <cp:lastModifiedBy>Laurence Lannom</cp:lastModifiedBy>
  <cp:revision>2</cp:revision>
  <cp:lastPrinted>2014-11-11T16:14:00Z</cp:lastPrinted>
  <dcterms:created xsi:type="dcterms:W3CDTF">2014-11-12T02:15:00Z</dcterms:created>
  <dcterms:modified xsi:type="dcterms:W3CDTF">2014-11-12T02:15:00Z</dcterms:modified>
</cp:coreProperties>
</file>